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30C7269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Works Contractor</w:t>
            </w:r>
            <w:r w:rsidR="00ED67A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 </w:t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3466313D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D67A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Note: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131F8E6E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D67A1" w:rsidRPr="00ED67A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The minimum value of any of the submitted projects must be €15,000,000 at Contract Award (pass /fail)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F2EFA3" w14:textId="77777777" w:rsidR="00ED67A1" w:rsidRDefault="005A551C" w:rsidP="005A551C">
            <w:pP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D67A1" w:rsidRPr="00ED67A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</w:t>
            </w:r>
            <w:r w:rsidR="00ED67A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1.0 </w:t>
            </w:r>
          </w:p>
          <w:p w14:paraId="44319BFC" w14:textId="5430A9E7" w:rsidR="005A551C" w:rsidRPr="00931961" w:rsidRDefault="00ED67A1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67A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At least 2 No. completed projects using GCCC Contracts. </w:t>
            </w:r>
            <w:r w:rsidR="005A551C"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296AD0" w14:textId="77777777" w:rsidR="00ED67A1" w:rsidRDefault="005A551C" w:rsidP="005A551C">
            <w:pPr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D67A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t xml:space="preserve">2.0 </w:t>
            </w:r>
          </w:p>
          <w:p w14:paraId="26561612" w14:textId="6CF355A4" w:rsidR="005A551C" w:rsidRPr="00931961" w:rsidRDefault="00ED67A1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D67A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lastRenderedPageBreak/>
              <w:t xml:space="preserve">At least 2 No. completed projects, consisting of Construction works on an acute hospital live campus involving complex building services, adjacent Live accomodation and restricted access. </w:t>
            </w:r>
            <w:r w:rsidR="005A551C"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0CAE9565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="00ED67A1" w:rsidRPr="00ED67A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 xml:space="preserve"> At least 2 No. completed projects involving complex phasing and sequencing of the works with phased handovers.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ED67A1"/>
    <w:rsid w:val="00F046B8"/>
    <w:rsid w:val="00F34550"/>
    <w:rsid w:val="00F40D70"/>
    <w:rsid w:val="00F629BC"/>
    <w:rsid w:val="00F91859"/>
    <w:rsid w:val="00F979ED"/>
    <w:rsid w:val="00FA0873"/>
    <w:rsid w:val="00FB24FE"/>
    <w:rsid w:val="00FD34EE"/>
    <w:rsid w:val="00FF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2024-11-09T17:59:00Z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